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6672" w14:textId="77777777" w:rsidR="005D75AC" w:rsidRDefault="005D75AC" w:rsidP="005D75AC"/>
    <w:p w14:paraId="27FEAC8C" w14:textId="77777777" w:rsidR="001463EC" w:rsidRPr="001463EC" w:rsidRDefault="001463EC" w:rsidP="001463EC">
      <w:pPr>
        <w:pStyle w:val="lfej"/>
        <w:jc w:val="center"/>
        <w:rPr>
          <w:rFonts w:ascii="Arial" w:hAnsi="Arial" w:cs="Arial"/>
          <w:sz w:val="24"/>
          <w:szCs w:val="24"/>
          <w:u w:val="single"/>
        </w:rPr>
      </w:pPr>
      <w:bookmarkStart w:id="0" w:name="_GoBack"/>
      <w:r w:rsidRPr="001463EC">
        <w:rPr>
          <w:rFonts w:ascii="Arial" w:hAnsi="Arial" w:cs="Arial"/>
          <w:b/>
          <w:sz w:val="24"/>
          <w:szCs w:val="24"/>
          <w:u w:val="single"/>
        </w:rPr>
        <w:t>SYLLABUS FOR THE PREPARATION FOR A MOBILITY PROGRAMME FOR DISABLED YOUNG PEOPLE</w:t>
      </w:r>
    </w:p>
    <w:p w14:paraId="702E3306" w14:textId="77777777" w:rsidR="001463EC" w:rsidRPr="001463EC" w:rsidRDefault="001463EC" w:rsidP="001463EC">
      <w:pPr>
        <w:spacing w:before="0" w:after="0"/>
        <w:rPr>
          <w:rFonts w:ascii="Arial" w:hAnsi="Arial" w:cs="Arial"/>
          <w:b/>
          <w:i/>
          <w:sz w:val="24"/>
          <w:szCs w:val="24"/>
        </w:rPr>
      </w:pPr>
    </w:p>
    <w:bookmarkEnd w:id="0"/>
    <w:p w14:paraId="376867EA" w14:textId="77777777" w:rsidR="001463EC" w:rsidRPr="00192C34" w:rsidRDefault="001463EC" w:rsidP="001463EC">
      <w:pPr>
        <w:spacing w:line="240" w:lineRule="auto"/>
        <w:rPr>
          <w:rFonts w:ascii="Arial" w:hAnsi="Arial" w:cs="Arial"/>
          <w:b/>
          <w:i/>
          <w:sz w:val="20"/>
          <w:szCs w:val="20"/>
        </w:rPr>
      </w:pPr>
      <w:r w:rsidRPr="00192C34">
        <w:rPr>
          <w:rFonts w:ascii="Arial" w:hAnsi="Arial" w:cs="Arial"/>
          <w:b/>
          <w:i/>
          <w:sz w:val="20"/>
          <w:szCs w:val="20"/>
        </w:rPr>
        <w:t xml:space="preserve">Instructor(s) name(s) and contact information </w:t>
      </w:r>
    </w:p>
    <w:p w14:paraId="3B6743DD" w14:textId="77777777" w:rsidR="001463EC" w:rsidRPr="00192C34" w:rsidRDefault="001463EC" w:rsidP="001463EC">
      <w:pPr>
        <w:spacing w:line="240" w:lineRule="auto"/>
        <w:rPr>
          <w:rFonts w:ascii="Arial" w:hAnsi="Arial" w:cs="Arial"/>
          <w:sz w:val="20"/>
          <w:szCs w:val="20"/>
        </w:rPr>
      </w:pPr>
      <w:r w:rsidRPr="00192C34">
        <w:rPr>
          <w:rFonts w:ascii="Arial" w:hAnsi="Arial" w:cs="Arial"/>
          <w:sz w:val="20"/>
          <w:szCs w:val="20"/>
        </w:rPr>
        <w:t>Email address:</w:t>
      </w:r>
    </w:p>
    <w:p w14:paraId="03A3568C" w14:textId="77777777" w:rsidR="001463EC" w:rsidRPr="00192C34" w:rsidRDefault="001463EC" w:rsidP="001463EC">
      <w:pPr>
        <w:spacing w:line="240" w:lineRule="auto"/>
        <w:rPr>
          <w:rFonts w:ascii="Arial" w:hAnsi="Arial" w:cs="Arial"/>
          <w:sz w:val="20"/>
          <w:szCs w:val="20"/>
        </w:rPr>
      </w:pPr>
    </w:p>
    <w:p w14:paraId="2C3BE37F" w14:textId="77777777" w:rsidR="001463EC" w:rsidRPr="00192C34" w:rsidRDefault="001463EC" w:rsidP="001463EC">
      <w:pPr>
        <w:rPr>
          <w:rFonts w:ascii="Arial" w:hAnsi="Arial" w:cs="Arial"/>
          <w:b/>
          <w:i/>
          <w:sz w:val="20"/>
          <w:szCs w:val="20"/>
        </w:rPr>
      </w:pPr>
      <w:r w:rsidRPr="00192C34">
        <w:rPr>
          <w:rFonts w:ascii="Arial" w:hAnsi="Arial" w:cs="Arial"/>
          <w:b/>
          <w:i/>
          <w:sz w:val="20"/>
          <w:szCs w:val="20"/>
        </w:rPr>
        <w:t xml:space="preserve">Course Description </w:t>
      </w:r>
    </w:p>
    <w:p w14:paraId="1093402D" w14:textId="77777777" w:rsidR="001463EC" w:rsidRPr="00192C34" w:rsidRDefault="001463EC" w:rsidP="001463EC">
      <w:pPr>
        <w:rPr>
          <w:rFonts w:ascii="Arial" w:hAnsi="Arial" w:cs="Arial"/>
          <w:sz w:val="20"/>
          <w:szCs w:val="20"/>
        </w:rPr>
      </w:pPr>
      <w:r w:rsidRPr="00192C34">
        <w:rPr>
          <w:rFonts w:ascii="Arial" w:hAnsi="Arial" w:cs="Arial"/>
          <w:sz w:val="20"/>
          <w:szCs w:val="20"/>
        </w:rPr>
        <w:t>Purpose of the course:</w:t>
      </w:r>
    </w:p>
    <w:p w14:paraId="7C11CB4C" w14:textId="77777777" w:rsidR="001463EC" w:rsidRPr="00192C34" w:rsidRDefault="001463EC" w:rsidP="001463EC">
      <w:pPr>
        <w:jc w:val="both"/>
        <w:rPr>
          <w:rFonts w:ascii="Arial" w:hAnsi="Arial" w:cs="Arial"/>
          <w:sz w:val="20"/>
          <w:szCs w:val="20"/>
        </w:rPr>
      </w:pPr>
      <w:r w:rsidRPr="00192C34">
        <w:rPr>
          <w:rFonts w:ascii="Arial" w:hAnsi="Arial" w:cs="Arial"/>
          <w:sz w:val="20"/>
          <w:szCs w:val="20"/>
        </w:rPr>
        <w:t>The primary aim of this course is to empower young individuals with disabilities, equipping them with the knowledge, skills, and confidence necessary to actively engage and thrive in international mobility programs. Specifically tailored for participation in esteemed initiatives such as European Solidarity Corps short-term volunteering and Erasmus+ youth exchanges, this course seeks to foster inclusivity, provide practical insights, and address the unique considerations associated with diverse abilities. Through comprehensive preparation, our goal is to enable each participant to embark on a transformative journey, unlocking the full potential of their international experience while ensuring accessibility and support tailored to their specific needs.</w:t>
      </w:r>
    </w:p>
    <w:p w14:paraId="51B1115A" w14:textId="77777777" w:rsidR="001463EC" w:rsidRPr="00192C34" w:rsidRDefault="001463EC" w:rsidP="001463EC">
      <w:pPr>
        <w:rPr>
          <w:rFonts w:ascii="Arial" w:hAnsi="Arial" w:cs="Arial"/>
          <w:sz w:val="20"/>
          <w:szCs w:val="20"/>
        </w:rPr>
      </w:pPr>
    </w:p>
    <w:p w14:paraId="10F39585" w14:textId="77777777" w:rsidR="001463EC" w:rsidRPr="00192C34" w:rsidRDefault="001463EC" w:rsidP="001463EC">
      <w:pPr>
        <w:rPr>
          <w:rFonts w:ascii="Arial" w:hAnsi="Arial" w:cs="Arial"/>
          <w:b/>
          <w:i/>
          <w:sz w:val="20"/>
          <w:szCs w:val="20"/>
        </w:rPr>
      </w:pPr>
      <w:r w:rsidRPr="00192C34">
        <w:rPr>
          <w:rFonts w:ascii="Arial" w:hAnsi="Arial" w:cs="Arial"/>
          <w:b/>
          <w:i/>
          <w:sz w:val="20"/>
          <w:szCs w:val="20"/>
        </w:rPr>
        <w:t>The learners' needs</w:t>
      </w:r>
    </w:p>
    <w:p w14:paraId="6BBBD167" w14:textId="77777777" w:rsidR="001463EC" w:rsidRPr="00192C34" w:rsidRDefault="001463EC" w:rsidP="001463EC">
      <w:pPr>
        <w:jc w:val="both"/>
        <w:rPr>
          <w:rFonts w:ascii="Arial" w:hAnsi="Arial" w:cs="Arial"/>
          <w:sz w:val="20"/>
          <w:szCs w:val="20"/>
        </w:rPr>
      </w:pPr>
      <w:r w:rsidRPr="00192C34">
        <w:rPr>
          <w:rFonts w:ascii="Arial" w:hAnsi="Arial" w:cs="Arial"/>
          <w:sz w:val="20"/>
          <w:szCs w:val="20"/>
        </w:rPr>
        <w:t>The course aims to meet the diverse needs of young people with disabilities preparing for international programs like the European Solidarity Corps and Erasmus+ exchanges. This involves making the course materials accessible, considering various learning styles, providing emotional support, practical guidance, and fostering a supportive community. The goal is to empower participants with the tools and knowledge they need to navigate international experiences successfully while addressing their unique requirements. Continuous feedback and improvement are integral to ensuring the course effectively caters to the needs of each participant.</w:t>
      </w:r>
    </w:p>
    <w:p w14:paraId="1F5D3E34" w14:textId="77777777" w:rsidR="001463EC" w:rsidRPr="00192C34" w:rsidRDefault="001463EC" w:rsidP="001463EC">
      <w:pPr>
        <w:rPr>
          <w:rFonts w:ascii="Arial" w:hAnsi="Arial" w:cs="Arial"/>
          <w:b/>
          <w:i/>
          <w:sz w:val="20"/>
          <w:szCs w:val="20"/>
        </w:rPr>
      </w:pPr>
    </w:p>
    <w:p w14:paraId="57280604" w14:textId="77777777" w:rsidR="001463EC" w:rsidRPr="00192C34" w:rsidRDefault="001463EC" w:rsidP="001463EC">
      <w:pPr>
        <w:rPr>
          <w:rFonts w:ascii="Arial" w:hAnsi="Arial" w:cs="Arial"/>
          <w:b/>
          <w:i/>
          <w:sz w:val="20"/>
          <w:szCs w:val="20"/>
        </w:rPr>
      </w:pPr>
      <w:r w:rsidRPr="00192C34">
        <w:rPr>
          <w:rFonts w:ascii="Arial" w:hAnsi="Arial" w:cs="Arial"/>
          <w:b/>
          <w:i/>
          <w:sz w:val="20"/>
          <w:szCs w:val="20"/>
        </w:rPr>
        <w:t xml:space="preserve">Course Goals </w:t>
      </w:r>
    </w:p>
    <w:p w14:paraId="357B98FA" w14:textId="77777777" w:rsidR="001463EC" w:rsidRPr="00192C34" w:rsidRDefault="001463EC" w:rsidP="001463EC">
      <w:pPr>
        <w:rPr>
          <w:rFonts w:ascii="Arial" w:hAnsi="Arial" w:cs="Arial"/>
          <w:sz w:val="20"/>
          <w:szCs w:val="20"/>
        </w:rPr>
      </w:pPr>
      <w:r w:rsidRPr="00192C34">
        <w:rPr>
          <w:rFonts w:ascii="Arial" w:hAnsi="Arial" w:cs="Arial"/>
          <w:sz w:val="20"/>
          <w:szCs w:val="20"/>
        </w:rPr>
        <w:t xml:space="preserve">Students who complete this course successfully will be able to: </w:t>
      </w:r>
    </w:p>
    <w:p w14:paraId="61A87A45" w14:textId="77777777" w:rsidR="001463EC" w:rsidRPr="00192C34" w:rsidRDefault="001463EC" w:rsidP="001463EC">
      <w:pPr>
        <w:jc w:val="both"/>
        <w:rPr>
          <w:rFonts w:ascii="Arial" w:hAnsi="Arial" w:cs="Arial"/>
          <w:sz w:val="20"/>
          <w:szCs w:val="20"/>
        </w:rPr>
      </w:pPr>
      <w:r w:rsidRPr="00192C34">
        <w:rPr>
          <w:rFonts w:ascii="Arial" w:hAnsi="Arial" w:cs="Arial"/>
          <w:sz w:val="20"/>
          <w:szCs w:val="20"/>
        </w:rPr>
        <w:t xml:space="preserve">The structure of the European mobility </w:t>
      </w:r>
      <w:proofErr w:type="spellStart"/>
      <w:r w:rsidRPr="00192C34">
        <w:rPr>
          <w:rFonts w:ascii="Arial" w:hAnsi="Arial" w:cs="Arial"/>
          <w:sz w:val="20"/>
          <w:szCs w:val="20"/>
        </w:rPr>
        <w:t>programmes</w:t>
      </w:r>
      <w:proofErr w:type="spellEnd"/>
      <w:r w:rsidRPr="00192C34">
        <w:rPr>
          <w:rFonts w:ascii="Arial" w:hAnsi="Arial" w:cs="Arial"/>
          <w:sz w:val="20"/>
          <w:szCs w:val="20"/>
        </w:rPr>
        <w:t>, to participate in an international mobility activity being aware of his/her rights and responsibilities, support structure and personnel, the circumstances of his/her stay, the learning path and evaluation, practical information that helps the travelling and staying in another country in the frame of an EU funded mobility project.</w:t>
      </w:r>
    </w:p>
    <w:p w14:paraId="1767A5E6" w14:textId="77777777" w:rsidR="001463EC" w:rsidRPr="00192C34" w:rsidRDefault="001463EC" w:rsidP="001463EC">
      <w:pPr>
        <w:rPr>
          <w:rFonts w:ascii="Arial" w:hAnsi="Arial" w:cs="Arial"/>
          <w:sz w:val="20"/>
          <w:szCs w:val="20"/>
        </w:rPr>
      </w:pPr>
    </w:p>
    <w:p w14:paraId="7E54338E" w14:textId="77777777" w:rsidR="001463EC" w:rsidRPr="00192C34" w:rsidRDefault="001463EC" w:rsidP="001463EC">
      <w:pPr>
        <w:rPr>
          <w:rFonts w:ascii="Arial" w:eastAsia="Calibri" w:hAnsi="Arial" w:cs="Arial"/>
          <w:b/>
          <w:i/>
          <w:sz w:val="20"/>
          <w:szCs w:val="20"/>
        </w:rPr>
      </w:pPr>
      <w:r w:rsidRPr="00192C34">
        <w:rPr>
          <w:rFonts w:ascii="Arial" w:eastAsia="Calibri" w:hAnsi="Arial" w:cs="Arial"/>
          <w:b/>
          <w:i/>
          <w:sz w:val="20"/>
          <w:szCs w:val="20"/>
        </w:rPr>
        <w:t>Major Topics to be covered: Descriptions</w:t>
      </w:r>
    </w:p>
    <w:p w14:paraId="7F4AC7F7"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1: Introduction to International Programs</w:t>
      </w:r>
    </w:p>
    <w:p w14:paraId="72E658D2" w14:textId="77777777" w:rsidR="001463EC" w:rsidRPr="00E839A8" w:rsidRDefault="001463EC" w:rsidP="001463EC">
      <w:pPr>
        <w:numPr>
          <w:ilvl w:val="0"/>
          <w:numId w:val="2"/>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Overview of European Solidarity Corps and Erasmus+ youth exchanges</w:t>
      </w:r>
    </w:p>
    <w:p w14:paraId="09EA6781" w14:textId="77777777" w:rsidR="001463EC" w:rsidRPr="00E839A8" w:rsidRDefault="001463EC" w:rsidP="001463EC">
      <w:pPr>
        <w:numPr>
          <w:ilvl w:val="0"/>
          <w:numId w:val="2"/>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Importance of inclusivity in international mobility programs</w:t>
      </w:r>
    </w:p>
    <w:p w14:paraId="0091730B"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2: Understanding Your Unique Needs</w:t>
      </w:r>
    </w:p>
    <w:p w14:paraId="66F722CB" w14:textId="77777777" w:rsidR="001463EC" w:rsidRPr="00E839A8" w:rsidRDefault="001463EC" w:rsidP="001463EC">
      <w:pPr>
        <w:numPr>
          <w:ilvl w:val="0"/>
          <w:numId w:val="3"/>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Identifying and discussing diverse disabilities</w:t>
      </w:r>
    </w:p>
    <w:p w14:paraId="31FEAF9F" w14:textId="77777777" w:rsidR="001463EC" w:rsidRPr="00E839A8" w:rsidRDefault="001463EC" w:rsidP="001463EC">
      <w:pPr>
        <w:numPr>
          <w:ilvl w:val="0"/>
          <w:numId w:val="3"/>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lastRenderedPageBreak/>
        <w:t>Recognizing the importance of individualized support</w:t>
      </w:r>
    </w:p>
    <w:p w14:paraId="12A43EF5"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3: Inclusive Dynamics of Youth Exchanges</w:t>
      </w:r>
    </w:p>
    <w:p w14:paraId="420FE876" w14:textId="77777777" w:rsidR="001463EC" w:rsidRPr="00E839A8" w:rsidRDefault="001463EC" w:rsidP="001463EC">
      <w:pPr>
        <w:numPr>
          <w:ilvl w:val="0"/>
          <w:numId w:val="4"/>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Adapting activities for diverse abilities</w:t>
      </w:r>
    </w:p>
    <w:p w14:paraId="7755DE31" w14:textId="77777777" w:rsidR="001463EC" w:rsidRPr="00E839A8" w:rsidRDefault="001463EC" w:rsidP="001463EC">
      <w:pPr>
        <w:numPr>
          <w:ilvl w:val="0"/>
          <w:numId w:val="4"/>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Fostering a collaborative and inclusive environment</w:t>
      </w:r>
    </w:p>
    <w:p w14:paraId="3439EA26"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4: Logistics and Financial Aspects</w:t>
      </w:r>
    </w:p>
    <w:p w14:paraId="2CD88075" w14:textId="77777777" w:rsidR="001463EC" w:rsidRPr="00E839A8" w:rsidRDefault="001463EC" w:rsidP="001463EC">
      <w:pPr>
        <w:numPr>
          <w:ilvl w:val="0"/>
          <w:numId w:val="5"/>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Accessibility considerations in travel and accommodation</w:t>
      </w:r>
    </w:p>
    <w:p w14:paraId="08C4DB61" w14:textId="77777777" w:rsidR="001463EC" w:rsidRPr="00E839A8" w:rsidRDefault="001463EC" w:rsidP="001463EC">
      <w:pPr>
        <w:numPr>
          <w:ilvl w:val="0"/>
          <w:numId w:val="5"/>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Financial aspects and funding options</w:t>
      </w:r>
    </w:p>
    <w:p w14:paraId="0320C7AC"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5: Inclusive Benefits and Coverage</w:t>
      </w:r>
    </w:p>
    <w:p w14:paraId="1B98C423" w14:textId="77777777" w:rsidR="001463EC" w:rsidRPr="00E839A8" w:rsidRDefault="001463EC" w:rsidP="001463EC">
      <w:pPr>
        <w:numPr>
          <w:ilvl w:val="0"/>
          <w:numId w:val="6"/>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Personal and professional development opportunities</w:t>
      </w:r>
    </w:p>
    <w:p w14:paraId="4EA94477" w14:textId="77777777" w:rsidR="001463EC" w:rsidRPr="00E839A8" w:rsidRDefault="001463EC" w:rsidP="001463EC">
      <w:pPr>
        <w:numPr>
          <w:ilvl w:val="0"/>
          <w:numId w:val="6"/>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Accessible insurance coverage and additional funding programs</w:t>
      </w:r>
    </w:p>
    <w:p w14:paraId="4EB45A3A"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6: Short-Term Volunteering with European Solidarity Corps</w:t>
      </w:r>
    </w:p>
    <w:p w14:paraId="77F64A78" w14:textId="77777777" w:rsidR="001463EC" w:rsidRPr="00E839A8" w:rsidRDefault="001463EC" w:rsidP="001463EC">
      <w:pPr>
        <w:numPr>
          <w:ilvl w:val="0"/>
          <w:numId w:val="7"/>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Introduction and eligibility criteria</w:t>
      </w:r>
    </w:p>
    <w:p w14:paraId="3E93D0E9" w14:textId="77777777" w:rsidR="001463EC" w:rsidRPr="00E839A8" w:rsidRDefault="001463EC" w:rsidP="001463EC">
      <w:pPr>
        <w:numPr>
          <w:ilvl w:val="0"/>
          <w:numId w:val="7"/>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Overview of cross-border volunteering projects</w:t>
      </w:r>
    </w:p>
    <w:p w14:paraId="47C2431A"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7: Launching Your Volunteering Journey</w:t>
      </w:r>
    </w:p>
    <w:p w14:paraId="029508BA" w14:textId="77777777" w:rsidR="001463EC" w:rsidRPr="00E839A8" w:rsidRDefault="001463EC" w:rsidP="001463EC">
      <w:pPr>
        <w:numPr>
          <w:ilvl w:val="0"/>
          <w:numId w:val="8"/>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Motivation and goal-setting for diverse participants</w:t>
      </w:r>
    </w:p>
    <w:p w14:paraId="2A7C779A" w14:textId="77777777" w:rsidR="001463EC" w:rsidRPr="00E839A8" w:rsidRDefault="001463EC" w:rsidP="001463EC">
      <w:pPr>
        <w:numPr>
          <w:ilvl w:val="0"/>
          <w:numId w:val="8"/>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Tailoring project selection to individual interests and abilities</w:t>
      </w:r>
    </w:p>
    <w:p w14:paraId="040512FD"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8: Real Stories and Experiences</w:t>
      </w:r>
    </w:p>
    <w:p w14:paraId="51B61554" w14:textId="77777777" w:rsidR="001463EC" w:rsidRPr="00E839A8" w:rsidRDefault="001463EC" w:rsidP="001463EC">
      <w:pPr>
        <w:numPr>
          <w:ilvl w:val="0"/>
          <w:numId w:val="9"/>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Guest speakers sharing diverse Youth Exchange and European Solidarity Corps experiences</w:t>
      </w:r>
    </w:p>
    <w:p w14:paraId="515D11CE" w14:textId="77777777" w:rsidR="001463EC" w:rsidRPr="00E839A8" w:rsidRDefault="001463EC" w:rsidP="001463EC">
      <w:pPr>
        <w:numPr>
          <w:ilvl w:val="0"/>
          <w:numId w:val="9"/>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Inclusive Q&amp;A sessions</w:t>
      </w:r>
    </w:p>
    <w:p w14:paraId="7A80E0F4" w14:textId="77777777" w:rsidR="001463EC" w:rsidRPr="00E839A8" w:rsidRDefault="001463EC" w:rsidP="001463EC">
      <w:p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Session 9: Wrapping Up and Moving Forward</w:t>
      </w:r>
    </w:p>
    <w:p w14:paraId="3D42D7AB" w14:textId="77777777" w:rsidR="001463EC" w:rsidRPr="00E839A8" w:rsidRDefault="001463EC" w:rsidP="001463EC">
      <w:pPr>
        <w:numPr>
          <w:ilvl w:val="0"/>
          <w:numId w:val="10"/>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Reflection on the learning journey</w:t>
      </w:r>
    </w:p>
    <w:p w14:paraId="48588BAB" w14:textId="77777777" w:rsidR="001463EC" w:rsidRPr="00E839A8" w:rsidRDefault="001463EC" w:rsidP="001463EC">
      <w:pPr>
        <w:numPr>
          <w:ilvl w:val="0"/>
          <w:numId w:val="10"/>
        </w:numPr>
        <w:spacing w:line="240" w:lineRule="auto"/>
        <w:rPr>
          <w:rFonts w:ascii="Arial" w:eastAsia="Times New Roman" w:hAnsi="Arial" w:cs="Arial"/>
          <w:sz w:val="20"/>
          <w:szCs w:val="20"/>
          <w:lang w:eastAsia="hu-HU"/>
        </w:rPr>
      </w:pPr>
      <w:r w:rsidRPr="00E839A8">
        <w:rPr>
          <w:rFonts w:ascii="Arial" w:eastAsia="Times New Roman" w:hAnsi="Arial" w:cs="Arial"/>
          <w:sz w:val="20"/>
          <w:szCs w:val="20"/>
          <w:lang w:eastAsia="hu-HU"/>
        </w:rPr>
        <w:t>Post-program opportunities and staying connected</w:t>
      </w:r>
    </w:p>
    <w:p w14:paraId="07F30314" w14:textId="77777777" w:rsidR="001463EC" w:rsidRPr="00192C34" w:rsidRDefault="001463EC" w:rsidP="001463EC">
      <w:pPr>
        <w:rPr>
          <w:rFonts w:ascii="Arial" w:eastAsia="Calibri" w:hAnsi="Arial" w:cs="Arial"/>
          <w:b/>
          <w:i/>
          <w:sz w:val="20"/>
          <w:szCs w:val="20"/>
        </w:rPr>
      </w:pPr>
    </w:p>
    <w:p w14:paraId="10C9D595" w14:textId="77777777" w:rsidR="001463EC" w:rsidRPr="00192C34" w:rsidRDefault="001463EC" w:rsidP="001463EC">
      <w:pPr>
        <w:spacing w:line="240" w:lineRule="auto"/>
        <w:rPr>
          <w:rFonts w:ascii="Arial" w:eastAsia="Times New Roman" w:hAnsi="Arial" w:cs="Arial"/>
          <w:b/>
          <w:i/>
          <w:sz w:val="20"/>
          <w:szCs w:val="20"/>
          <w:lang w:eastAsia="hu-HU"/>
        </w:rPr>
      </w:pPr>
      <w:r w:rsidRPr="00192C34">
        <w:rPr>
          <w:rFonts w:ascii="Arial" w:eastAsia="Times New Roman" w:hAnsi="Arial" w:cs="Arial"/>
          <w:b/>
          <w:i/>
          <w:sz w:val="20"/>
          <w:szCs w:val="20"/>
          <w:lang w:eastAsia="hu-HU"/>
        </w:rPr>
        <w:t>Materials</w:t>
      </w:r>
      <w:r w:rsidRPr="00E839A8">
        <w:rPr>
          <w:rFonts w:ascii="Arial" w:eastAsia="Times New Roman" w:hAnsi="Arial" w:cs="Arial"/>
          <w:b/>
          <w:i/>
          <w:sz w:val="20"/>
          <w:szCs w:val="20"/>
          <w:lang w:eastAsia="hu-HU"/>
        </w:rPr>
        <w:t xml:space="preserve"> and resources to be included in the curriculum</w:t>
      </w:r>
    </w:p>
    <w:p w14:paraId="2A137B43" w14:textId="77777777" w:rsidR="001463EC" w:rsidRPr="004D287D" w:rsidRDefault="001463EC" w:rsidP="001463EC">
      <w:pPr>
        <w:numPr>
          <w:ilvl w:val="0"/>
          <w:numId w:val="1"/>
        </w:num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European Solidarity Corps Official Website:</w:t>
      </w:r>
    </w:p>
    <w:p w14:paraId="486C93C7"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r w:rsidRPr="004D287D">
        <w:rPr>
          <w:rFonts w:ascii="Arial" w:eastAsia="Times New Roman" w:hAnsi="Arial" w:cs="Arial"/>
          <w:sz w:val="20"/>
          <w:szCs w:val="20"/>
          <w:lang w:eastAsia="hu-HU"/>
        </w:rPr>
        <w:t>The official website provides comprehensive information on the European Solidarity Corps, including program details, eligibility, and resources.</w:t>
      </w:r>
    </w:p>
    <w:p w14:paraId="086E1C5A"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hyperlink r:id="rId8" w:tgtFrame="_new" w:history="1">
        <w:r w:rsidRPr="00192C34">
          <w:rPr>
            <w:rFonts w:ascii="Arial" w:eastAsia="Times New Roman" w:hAnsi="Arial" w:cs="Arial"/>
            <w:sz w:val="20"/>
            <w:szCs w:val="20"/>
            <w:u w:val="single"/>
            <w:lang w:eastAsia="hu-HU"/>
          </w:rPr>
          <w:t>European Solidarity Corps</w:t>
        </w:r>
      </w:hyperlink>
    </w:p>
    <w:p w14:paraId="0342611F" w14:textId="77777777" w:rsidR="001463EC" w:rsidRPr="004D287D" w:rsidRDefault="001463EC" w:rsidP="001463EC">
      <w:pPr>
        <w:numPr>
          <w:ilvl w:val="0"/>
          <w:numId w:val="1"/>
        </w:num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Erasmus+ Youth Exchanges Resources:</w:t>
      </w:r>
    </w:p>
    <w:p w14:paraId="24948D1F"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r w:rsidRPr="004D287D">
        <w:rPr>
          <w:rFonts w:ascii="Arial" w:eastAsia="Times New Roman" w:hAnsi="Arial" w:cs="Arial"/>
          <w:sz w:val="20"/>
          <w:szCs w:val="20"/>
          <w:lang w:eastAsia="hu-HU"/>
        </w:rPr>
        <w:t>The official Erasmus+ Youth website offers information on youth exchanges, funding opportunities, and guidelines.</w:t>
      </w:r>
    </w:p>
    <w:p w14:paraId="71F6B434"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hyperlink r:id="rId9" w:tgtFrame="_new" w:history="1">
        <w:r w:rsidRPr="00192C34">
          <w:rPr>
            <w:rFonts w:ascii="Arial" w:eastAsia="Times New Roman" w:hAnsi="Arial" w:cs="Arial"/>
            <w:sz w:val="20"/>
            <w:szCs w:val="20"/>
            <w:u w:val="single"/>
            <w:lang w:eastAsia="hu-HU"/>
          </w:rPr>
          <w:t>Erasmus+ Youth</w:t>
        </w:r>
      </w:hyperlink>
    </w:p>
    <w:p w14:paraId="206C2CD9" w14:textId="77777777" w:rsidR="001463EC" w:rsidRPr="004D287D" w:rsidRDefault="001463EC" w:rsidP="001463EC">
      <w:pPr>
        <w:numPr>
          <w:ilvl w:val="0"/>
          <w:numId w:val="1"/>
        </w:num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Inclusion and Accessibility Guides:</w:t>
      </w:r>
    </w:p>
    <w:p w14:paraId="71014158"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r w:rsidRPr="004D287D">
        <w:rPr>
          <w:rFonts w:ascii="Arial" w:eastAsia="Times New Roman" w:hAnsi="Arial" w:cs="Arial"/>
          <w:sz w:val="20"/>
          <w:szCs w:val="20"/>
          <w:lang w:eastAsia="hu-HU"/>
        </w:rPr>
        <w:t>Look for guides and resources on inclusion and accessibility, ensuring that your course addresses the needs of participants with disabilities.</w:t>
      </w:r>
    </w:p>
    <w:p w14:paraId="5834B5DE"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hyperlink r:id="rId10" w:tgtFrame="_new" w:history="1">
        <w:r w:rsidRPr="00192C34">
          <w:rPr>
            <w:rFonts w:ascii="Arial" w:eastAsia="Times New Roman" w:hAnsi="Arial" w:cs="Arial"/>
            <w:sz w:val="20"/>
            <w:szCs w:val="20"/>
            <w:u w:val="single"/>
            <w:lang w:eastAsia="hu-HU"/>
          </w:rPr>
          <w:t>European Agency for Special Needs and Inclusive Education</w:t>
        </w:r>
      </w:hyperlink>
    </w:p>
    <w:p w14:paraId="7931EAE0" w14:textId="77777777" w:rsidR="001463EC" w:rsidRPr="004D287D" w:rsidRDefault="001463EC" w:rsidP="001463EC">
      <w:pPr>
        <w:numPr>
          <w:ilvl w:val="0"/>
          <w:numId w:val="1"/>
        </w:num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Online Learning Platforms:</w:t>
      </w:r>
    </w:p>
    <w:p w14:paraId="0B0C7C6E" w14:textId="77777777" w:rsidR="001463EC" w:rsidRPr="00192C34" w:rsidRDefault="001463EC" w:rsidP="001463EC">
      <w:pPr>
        <w:numPr>
          <w:ilvl w:val="1"/>
          <w:numId w:val="1"/>
        </w:numPr>
        <w:spacing w:line="240" w:lineRule="auto"/>
        <w:rPr>
          <w:rFonts w:ascii="Arial" w:eastAsia="Times New Roman" w:hAnsi="Arial" w:cs="Arial"/>
          <w:sz w:val="20"/>
          <w:szCs w:val="20"/>
          <w:lang w:eastAsia="hu-HU"/>
        </w:rPr>
      </w:pPr>
      <w:r w:rsidRPr="00192C34">
        <w:rPr>
          <w:rFonts w:ascii="Arial" w:eastAsia="Times New Roman" w:hAnsi="Arial" w:cs="Arial"/>
          <w:sz w:val="20"/>
          <w:szCs w:val="20"/>
          <w:lang w:eastAsia="hu-HU"/>
        </w:rPr>
        <w:lastRenderedPageBreak/>
        <w:t>Explore the SALTO website for more information. Pre-departure training is also included in the platform.</w:t>
      </w:r>
    </w:p>
    <w:p w14:paraId="790E2E8C"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hyperlink r:id="rId11" w:history="1">
        <w:r w:rsidRPr="00192C34">
          <w:rPr>
            <w:rStyle w:val="Hiperhivatkozs"/>
            <w:rFonts w:ascii="Arial" w:eastAsia="Times New Roman" w:hAnsi="Arial" w:cs="Arial"/>
            <w:color w:val="auto"/>
            <w:sz w:val="20"/>
            <w:szCs w:val="20"/>
            <w:lang w:eastAsia="hu-HU"/>
          </w:rPr>
          <w:t>SALTO youth</w:t>
        </w:r>
      </w:hyperlink>
    </w:p>
    <w:p w14:paraId="301C9F9B" w14:textId="77777777" w:rsidR="001463EC" w:rsidRPr="004D287D" w:rsidRDefault="001463EC" w:rsidP="001463EC">
      <w:pPr>
        <w:numPr>
          <w:ilvl w:val="0"/>
          <w:numId w:val="1"/>
        </w:numPr>
        <w:spacing w:line="240" w:lineRule="auto"/>
        <w:rPr>
          <w:rFonts w:ascii="Arial" w:eastAsia="Times New Roman" w:hAnsi="Arial" w:cs="Arial"/>
          <w:sz w:val="20"/>
          <w:szCs w:val="20"/>
          <w:lang w:eastAsia="hu-HU"/>
        </w:rPr>
      </w:pPr>
      <w:r w:rsidRPr="00192C34">
        <w:rPr>
          <w:rFonts w:ascii="Arial" w:eastAsia="Times New Roman" w:hAnsi="Arial" w:cs="Arial"/>
          <w:b/>
          <w:bCs/>
          <w:sz w:val="20"/>
          <w:szCs w:val="20"/>
          <w:lang w:eastAsia="hu-HU"/>
        </w:rPr>
        <w:t>United Nations Enable:</w:t>
      </w:r>
    </w:p>
    <w:p w14:paraId="5523C2C4"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r w:rsidRPr="004D287D">
        <w:rPr>
          <w:rFonts w:ascii="Arial" w:eastAsia="Times New Roman" w:hAnsi="Arial" w:cs="Arial"/>
          <w:sz w:val="20"/>
          <w:szCs w:val="20"/>
          <w:lang w:eastAsia="hu-HU"/>
        </w:rPr>
        <w:t>The United Nations Enable website provides resources on disability inclusion and accessibility.</w:t>
      </w:r>
    </w:p>
    <w:p w14:paraId="57F3C1A7"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hyperlink r:id="rId12" w:tgtFrame="_new" w:history="1">
        <w:r w:rsidRPr="00192C34">
          <w:rPr>
            <w:rFonts w:ascii="Arial" w:eastAsia="Times New Roman" w:hAnsi="Arial" w:cs="Arial"/>
            <w:sz w:val="20"/>
            <w:szCs w:val="20"/>
            <w:u w:val="single"/>
            <w:lang w:eastAsia="hu-HU"/>
          </w:rPr>
          <w:t>United Nations Enable</w:t>
        </w:r>
      </w:hyperlink>
    </w:p>
    <w:p w14:paraId="3D590573" w14:textId="77777777" w:rsidR="001463EC" w:rsidRPr="004D287D" w:rsidRDefault="001463EC" w:rsidP="001463EC">
      <w:pPr>
        <w:numPr>
          <w:ilvl w:val="0"/>
          <w:numId w:val="1"/>
        </w:numPr>
        <w:spacing w:line="240" w:lineRule="auto"/>
        <w:rPr>
          <w:rFonts w:ascii="Arial" w:eastAsia="Times New Roman" w:hAnsi="Arial" w:cs="Arial"/>
          <w:sz w:val="20"/>
          <w:szCs w:val="20"/>
          <w:lang w:eastAsia="hu-HU"/>
        </w:rPr>
      </w:pPr>
      <w:proofErr w:type="spellStart"/>
      <w:r w:rsidRPr="00192C34">
        <w:rPr>
          <w:rFonts w:ascii="Arial" w:eastAsia="Times New Roman" w:hAnsi="Arial" w:cs="Arial"/>
          <w:b/>
          <w:bCs/>
          <w:sz w:val="20"/>
          <w:szCs w:val="20"/>
          <w:lang w:eastAsia="hu-HU"/>
        </w:rPr>
        <w:t>Youthpass</w:t>
      </w:r>
      <w:proofErr w:type="spellEnd"/>
      <w:r w:rsidRPr="00192C34">
        <w:rPr>
          <w:rFonts w:ascii="Arial" w:eastAsia="Times New Roman" w:hAnsi="Arial" w:cs="Arial"/>
          <w:b/>
          <w:bCs/>
          <w:sz w:val="20"/>
          <w:szCs w:val="20"/>
          <w:lang w:eastAsia="hu-HU"/>
        </w:rPr>
        <w:t xml:space="preserve"> Guide:</w:t>
      </w:r>
    </w:p>
    <w:p w14:paraId="1B32E831" w14:textId="77777777" w:rsidR="001463EC" w:rsidRPr="004D287D" w:rsidRDefault="001463EC" w:rsidP="001463EC">
      <w:pPr>
        <w:numPr>
          <w:ilvl w:val="1"/>
          <w:numId w:val="1"/>
        </w:numPr>
        <w:spacing w:line="240" w:lineRule="auto"/>
        <w:rPr>
          <w:rFonts w:ascii="Arial" w:eastAsia="Times New Roman" w:hAnsi="Arial" w:cs="Arial"/>
          <w:sz w:val="20"/>
          <w:szCs w:val="20"/>
          <w:lang w:eastAsia="hu-HU"/>
        </w:rPr>
      </w:pPr>
      <w:r w:rsidRPr="004D287D">
        <w:rPr>
          <w:rFonts w:ascii="Arial" w:eastAsia="Times New Roman" w:hAnsi="Arial" w:cs="Arial"/>
          <w:sz w:val="20"/>
          <w:szCs w:val="20"/>
          <w:lang w:eastAsia="hu-HU"/>
        </w:rPr>
        <w:t xml:space="preserve">Access the </w:t>
      </w:r>
      <w:proofErr w:type="spellStart"/>
      <w:r w:rsidRPr="004D287D">
        <w:rPr>
          <w:rFonts w:ascii="Arial" w:eastAsia="Times New Roman" w:hAnsi="Arial" w:cs="Arial"/>
          <w:sz w:val="20"/>
          <w:szCs w:val="20"/>
          <w:lang w:eastAsia="hu-HU"/>
        </w:rPr>
        <w:t>Youthpass</w:t>
      </w:r>
      <w:proofErr w:type="spellEnd"/>
      <w:r w:rsidRPr="004D287D">
        <w:rPr>
          <w:rFonts w:ascii="Arial" w:eastAsia="Times New Roman" w:hAnsi="Arial" w:cs="Arial"/>
          <w:sz w:val="20"/>
          <w:szCs w:val="20"/>
          <w:lang w:eastAsia="hu-HU"/>
        </w:rPr>
        <w:t xml:space="preserve"> guide for information on recognition of learning in youth exchanges.</w:t>
      </w:r>
    </w:p>
    <w:p w14:paraId="0B026A5C" w14:textId="77777777" w:rsidR="001463EC" w:rsidRPr="00192C34" w:rsidRDefault="001463EC" w:rsidP="001463EC">
      <w:pPr>
        <w:numPr>
          <w:ilvl w:val="1"/>
          <w:numId w:val="1"/>
        </w:numPr>
        <w:spacing w:line="240" w:lineRule="auto"/>
        <w:rPr>
          <w:rFonts w:ascii="Arial" w:eastAsia="Times New Roman" w:hAnsi="Arial" w:cs="Arial"/>
          <w:sz w:val="20"/>
          <w:szCs w:val="20"/>
          <w:lang w:eastAsia="hu-HU"/>
        </w:rPr>
      </w:pPr>
      <w:hyperlink r:id="rId13" w:tgtFrame="_new" w:history="1">
        <w:proofErr w:type="spellStart"/>
        <w:r w:rsidRPr="00192C34">
          <w:rPr>
            <w:rFonts w:ascii="Arial" w:eastAsia="Times New Roman" w:hAnsi="Arial" w:cs="Arial"/>
            <w:sz w:val="20"/>
            <w:szCs w:val="20"/>
            <w:u w:val="single"/>
            <w:lang w:eastAsia="hu-HU"/>
          </w:rPr>
          <w:t>Youthpass</w:t>
        </w:r>
        <w:proofErr w:type="spellEnd"/>
      </w:hyperlink>
    </w:p>
    <w:p w14:paraId="76B6F4A1" w14:textId="77777777" w:rsidR="001463EC" w:rsidRPr="00192C34" w:rsidRDefault="001463EC" w:rsidP="001463EC">
      <w:pPr>
        <w:pStyle w:val="NormlWeb"/>
        <w:rPr>
          <w:rFonts w:ascii="Arial" w:eastAsia="Times New Roman" w:hAnsi="Arial" w:cs="Arial"/>
          <w:b/>
          <w:i/>
          <w:sz w:val="20"/>
          <w:szCs w:val="20"/>
          <w:lang w:eastAsia="hu-HU"/>
        </w:rPr>
      </w:pPr>
      <w:r w:rsidRPr="00192C34">
        <w:rPr>
          <w:rFonts w:ascii="Arial" w:eastAsia="Times New Roman" w:hAnsi="Arial" w:cs="Arial"/>
          <w:b/>
          <w:i/>
          <w:sz w:val="20"/>
          <w:szCs w:val="20"/>
          <w:lang w:eastAsia="hu-HU"/>
        </w:rPr>
        <w:t>A</w:t>
      </w:r>
      <w:r w:rsidRPr="00E839A8">
        <w:rPr>
          <w:rFonts w:ascii="Arial" w:eastAsia="Times New Roman" w:hAnsi="Arial" w:cs="Arial"/>
          <w:b/>
          <w:i/>
          <w:sz w:val="20"/>
          <w:szCs w:val="20"/>
          <w:lang w:eastAsia="hu-HU"/>
        </w:rPr>
        <w:t>ssessment</w:t>
      </w:r>
      <w:r w:rsidRPr="00192C34">
        <w:rPr>
          <w:rFonts w:ascii="Arial" w:eastAsia="Times New Roman" w:hAnsi="Arial" w:cs="Arial"/>
          <w:b/>
          <w:i/>
          <w:sz w:val="20"/>
          <w:szCs w:val="20"/>
          <w:lang w:eastAsia="hu-HU"/>
        </w:rPr>
        <w:t xml:space="preserve"> methods:</w:t>
      </w:r>
    </w:p>
    <w:p w14:paraId="63D3C0F1" w14:textId="77777777" w:rsidR="001463EC" w:rsidRPr="00192C34" w:rsidRDefault="001463EC" w:rsidP="001463EC">
      <w:pPr>
        <w:pStyle w:val="NormlWeb"/>
        <w:rPr>
          <w:rFonts w:ascii="Arial" w:hAnsi="Arial" w:cs="Arial"/>
          <w:sz w:val="20"/>
          <w:szCs w:val="20"/>
        </w:rPr>
      </w:pPr>
      <w:r w:rsidRPr="00192C34">
        <w:rPr>
          <w:rFonts w:ascii="Arial" w:hAnsi="Arial" w:cs="Arial"/>
          <w:sz w:val="20"/>
          <w:szCs w:val="20"/>
        </w:rPr>
        <w:t>Assessments include casual conversations to track progress, goal check-ins, real-world tasks, reflective chats, role plays, ongoing feedback, personal projects, story sharing, an end-of-course reflection, and collaborative goal reviews to ensure readiness for international programs. These methods are tailored for a one-on-one learning setting.</w:t>
      </w:r>
    </w:p>
    <w:p w14:paraId="4D9DD283" w14:textId="77777777" w:rsidR="001463EC" w:rsidRPr="005929E8" w:rsidRDefault="001463EC" w:rsidP="001463EC">
      <w:pPr>
        <w:spacing w:line="240" w:lineRule="auto"/>
        <w:rPr>
          <w:rFonts w:ascii="Times New Roman" w:eastAsia="Times New Roman" w:hAnsi="Times New Roman" w:cs="Times New Roman"/>
          <w:sz w:val="24"/>
          <w:szCs w:val="24"/>
          <w:lang w:eastAsia="hu-HU"/>
        </w:rPr>
      </w:pPr>
    </w:p>
    <w:p w14:paraId="3AA1DA2F" w14:textId="77777777" w:rsidR="001463EC" w:rsidRPr="004D287D" w:rsidRDefault="001463EC" w:rsidP="001463EC">
      <w:pPr>
        <w:spacing w:line="240" w:lineRule="auto"/>
        <w:rPr>
          <w:rFonts w:ascii="Arial" w:eastAsia="Times New Roman" w:hAnsi="Arial" w:cs="Arial"/>
          <w:sz w:val="20"/>
          <w:szCs w:val="20"/>
          <w:lang w:eastAsia="hu-HU"/>
        </w:rPr>
      </w:pPr>
    </w:p>
    <w:p w14:paraId="17DBA14A" w14:textId="1A64CC4F" w:rsidR="007875D3" w:rsidRPr="005D75AC" w:rsidRDefault="007875D3" w:rsidP="001463EC">
      <w:pPr>
        <w:jc w:val="both"/>
        <w:rPr>
          <w:sz w:val="36"/>
        </w:rPr>
      </w:pPr>
    </w:p>
    <w:sectPr w:rsidR="007875D3" w:rsidRPr="005D75AC" w:rsidSect="00D95C5D">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FE5FF" w14:textId="77777777" w:rsidR="00866CEF" w:rsidRDefault="00866CEF" w:rsidP="00D95C5D">
      <w:pPr>
        <w:spacing w:after="0" w:line="240" w:lineRule="auto"/>
      </w:pPr>
      <w:r>
        <w:separator/>
      </w:r>
    </w:p>
  </w:endnote>
  <w:endnote w:type="continuationSeparator" w:id="0">
    <w:p w14:paraId="64D9E8D2" w14:textId="77777777" w:rsidR="00866CEF" w:rsidRDefault="00866CEF" w:rsidP="00D9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Staatliches">
    <w:panose1 w:val="00000000000000000000"/>
    <w:charset w:val="EE"/>
    <w:family w:val="auto"/>
    <w:pitch w:val="variable"/>
    <w:sig w:usb0="A00000EF" w:usb1="40002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CFE1" w14:textId="77777777" w:rsidR="00E04EA7" w:rsidRDefault="00E04EA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73A4" w14:textId="77777777" w:rsidR="00E04EA7" w:rsidRDefault="00E04EA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8E77" w14:textId="77777777" w:rsidR="00E04EA7" w:rsidRDefault="00E04E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3938F" w14:textId="77777777" w:rsidR="00866CEF" w:rsidRDefault="00866CEF" w:rsidP="00D95C5D">
      <w:pPr>
        <w:spacing w:after="0" w:line="240" w:lineRule="auto"/>
      </w:pPr>
      <w:r>
        <w:separator/>
      </w:r>
    </w:p>
  </w:footnote>
  <w:footnote w:type="continuationSeparator" w:id="0">
    <w:p w14:paraId="51B6A020" w14:textId="77777777" w:rsidR="00866CEF" w:rsidRDefault="00866CEF" w:rsidP="00D95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61EE1" w14:textId="77777777" w:rsidR="00E04EA7" w:rsidRDefault="00E04EA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9DDF" w14:textId="77777777" w:rsidR="00724BE1" w:rsidRDefault="00863D02" w:rsidP="00724BE1">
    <w:pPr>
      <w:pStyle w:val="lfej"/>
      <w:jc w:val="right"/>
      <w:rPr>
        <w:rFonts w:ascii="Staatliches" w:eastAsia="Arial Unicode MS" w:hAnsi="Staatliches" w:cs="Arial Unicode MS"/>
        <w:b/>
        <w:bCs/>
        <w:color w:val="004493"/>
        <w:spacing w:val="30"/>
      </w:rPr>
    </w:pPr>
    <w:r>
      <w:rPr>
        <w:rFonts w:ascii="Arial" w:hAnsi="Arial"/>
        <w:noProof/>
        <w:sz w:val="14"/>
        <w:szCs w:val="14"/>
      </w:rPr>
      <w:drawing>
        <wp:anchor distT="0" distB="0" distL="114300" distR="114300" simplePos="0" relativeHeight="251662336" behindDoc="0" locked="0" layoutInCell="1" allowOverlap="1" wp14:anchorId="78FC623F" wp14:editId="0551FD4E">
          <wp:simplePos x="0" y="0"/>
          <wp:positionH relativeFrom="column">
            <wp:posOffset>5420360</wp:posOffset>
          </wp:positionH>
          <wp:positionV relativeFrom="paragraph">
            <wp:posOffset>-302450</wp:posOffset>
          </wp:positionV>
          <wp:extent cx="1184860" cy="600075"/>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2_OK.png"/>
                  <pic:cNvPicPr/>
                </pic:nvPicPr>
                <pic:blipFill>
                  <a:blip r:embed="rId1">
                    <a:extLst>
                      <a:ext uri="{28A0092B-C50C-407E-A947-70E740481C1C}">
                        <a14:useLocalDpi xmlns:a14="http://schemas.microsoft.com/office/drawing/2010/main" val="0"/>
                      </a:ext>
                    </a:extLst>
                  </a:blip>
                  <a:stretch>
                    <a:fillRect/>
                  </a:stretch>
                </pic:blipFill>
                <pic:spPr>
                  <a:xfrm>
                    <a:off x="0" y="0"/>
                    <a:ext cx="1184860" cy="600075"/>
                  </a:xfrm>
                  <a:prstGeom prst="rect">
                    <a:avLst/>
                  </a:prstGeom>
                </pic:spPr>
              </pic:pic>
            </a:graphicData>
          </a:graphic>
          <wp14:sizeRelH relativeFrom="page">
            <wp14:pctWidth>0</wp14:pctWidth>
          </wp14:sizeRelH>
          <wp14:sizeRelV relativeFrom="page">
            <wp14:pctHeight>0</wp14:pctHeight>
          </wp14:sizeRelV>
        </wp:anchor>
      </w:drawing>
    </w:r>
    <w:r w:rsidR="00B228B5">
      <w:rPr>
        <w:rFonts w:ascii="Arial" w:hAnsi="Arial"/>
        <w:noProof/>
        <w:sz w:val="14"/>
        <w:szCs w:val="14"/>
      </w:rPr>
      <w:drawing>
        <wp:anchor distT="0" distB="0" distL="114300" distR="114300" simplePos="0" relativeHeight="251658240" behindDoc="0" locked="0" layoutInCell="1" allowOverlap="1" wp14:anchorId="356F5AE6" wp14:editId="0BFF00ED">
          <wp:simplePos x="0" y="0"/>
          <wp:positionH relativeFrom="margin">
            <wp:posOffset>-434340</wp:posOffset>
          </wp:positionH>
          <wp:positionV relativeFrom="paragraph">
            <wp:posOffset>-272415</wp:posOffset>
          </wp:positionV>
          <wp:extent cx="1301750" cy="521335"/>
          <wp:effectExtent l="38100" t="38100" r="88900" b="69215"/>
          <wp:wrapNone/>
          <wp:docPr id="1073741826" name="officeArt object" descr="Kép"/>
          <wp:cNvGraphicFramePr/>
          <a:graphic xmlns:a="http://schemas.openxmlformats.org/drawingml/2006/main">
            <a:graphicData uri="http://schemas.openxmlformats.org/drawingml/2006/picture">
              <pic:pic xmlns:pic="http://schemas.openxmlformats.org/drawingml/2006/picture">
                <pic:nvPicPr>
                  <pic:cNvPr id="1073741826" name="Kép" descr="Kép"/>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01750" cy="521335"/>
                  </a:xfrm>
                  <a:prstGeom prst="rect">
                    <a:avLst/>
                  </a:prstGeom>
                  <a:ln w="12700" cap="flat">
                    <a:noFill/>
                    <a:miter lim="400000"/>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5AC5E09" w14:textId="77777777" w:rsidR="00D95C5D" w:rsidRPr="00BA48F3" w:rsidRDefault="00D95C5D" w:rsidP="00863D02">
    <w:pPr>
      <w:pStyle w:val="lfej"/>
      <w:ind w:left="113"/>
      <w:jc w:val="center"/>
      <w:rPr>
        <w:rFonts w:ascii="Staatliches" w:hAnsi="Staatliches" w:cs="Arial"/>
        <w:color w:val="004493"/>
        <w:spacing w:val="30"/>
        <w:sz w:val="30"/>
        <w:szCs w:val="30"/>
      </w:rPr>
    </w:pPr>
    <w:r w:rsidRPr="00BA48F3">
      <w:rPr>
        <w:rFonts w:ascii="Staatliches" w:eastAsia="Arial Unicode MS" w:hAnsi="Staatliches" w:cs="Arial"/>
        <w:bCs/>
        <w:color w:val="004493"/>
        <w:spacing w:val="30"/>
        <w:sz w:val="30"/>
        <w:szCs w:val="30"/>
        <w14:shadow w14:blurRad="50800" w14:dist="38100" w14:dir="2700000" w14:sx="100000" w14:sy="100000" w14:kx="0" w14:ky="0" w14:algn="tl">
          <w14:srgbClr w14:val="000000">
            <w14:alpha w14:val="60000"/>
          </w14:srgbClr>
        </w14:shadow>
      </w:rPr>
      <w:t>DISABLED NOT UNABLE</w:t>
    </w:r>
  </w:p>
  <w:p w14:paraId="00A059F0" w14:textId="77777777" w:rsidR="00D95C5D" w:rsidRPr="00BA48F3" w:rsidRDefault="00B228B5" w:rsidP="00863D02">
    <w:pPr>
      <w:pStyle w:val="Fejlcslblc"/>
      <w:tabs>
        <w:tab w:val="clear" w:pos="9020"/>
        <w:tab w:val="center" w:pos="4819"/>
        <w:tab w:val="right" w:pos="9638"/>
      </w:tabs>
      <w:spacing w:line="360" w:lineRule="auto"/>
      <w:ind w:left="113"/>
      <w:jc w:val="center"/>
      <w:rPr>
        <w:rFonts w:ascii="Staatliches" w:eastAsia="Arial" w:hAnsi="Staatliches" w:cs="Arial"/>
        <w:color w:val="004493"/>
        <w:spacing w:val="30"/>
        <w:sz w:val="14"/>
        <w:szCs w:val="14"/>
        <w14:shadow w14:blurRad="50800" w14:dist="38100" w14:dir="2700000" w14:sx="100000" w14:sy="100000" w14:kx="0" w14:ky="0" w14:algn="tl">
          <w14:srgbClr w14:val="000000">
            <w14:alpha w14:val="60000"/>
          </w14:srgbClr>
        </w14:shadow>
      </w:rPr>
    </w:pPr>
    <w:r w:rsidRPr="00BA48F3">
      <w:rPr>
        <w:rFonts w:ascii="Staatliches" w:hAnsi="Staatliches" w:cs="Arial"/>
        <w:color w:val="004493"/>
        <w:spacing w:val="30"/>
        <w:sz w:val="14"/>
        <w:szCs w:val="14"/>
        <w14:shadow w14:blurRad="50800" w14:dist="38100" w14:dir="2700000" w14:sx="100000" w14:sy="100000" w14:kx="0" w14:ky="0" w14:algn="tl">
          <w14:srgbClr w14:val="000000">
            <w14:alpha w14:val="60000"/>
          </w14:srgbClr>
        </w14:shadow>
      </w:rPr>
      <w:t>I</w:t>
    </w:r>
    <w:r w:rsidRPr="00BA48F3">
      <w:rPr>
        <w:rFonts w:ascii="Staatliches" w:hAnsi="Staatliches" w:cs="Arial"/>
        <w:color w:val="004493"/>
        <w:spacing w:val="30"/>
        <w:sz w:val="14"/>
        <w:szCs w:val="14"/>
        <w:lang w:val="en-US"/>
        <w14:shadow w14:blurRad="50800" w14:dist="38100" w14:dir="2700000" w14:sx="100000" w14:sy="100000" w14:kx="0" w14:ky="0" w14:algn="tl">
          <w14:srgbClr w14:val="000000">
            <w14:alpha w14:val="60000"/>
          </w14:srgbClr>
        </w14:shadow>
      </w:rPr>
      <w:t>NCREASING THE INCLUSIVE CHARACTER OF INTERNATIONAL</w:t>
    </w:r>
    <w:r w:rsidRPr="00BA48F3">
      <w:rPr>
        <w:rFonts w:ascii="Staatliches" w:eastAsia="Arial" w:hAnsi="Staatliches" w:cs="Arial"/>
        <w:color w:val="004493"/>
        <w:spacing w:val="30"/>
        <w:sz w:val="14"/>
        <w:szCs w:val="14"/>
        <w14:shadow w14:blurRad="50800" w14:dist="38100" w14:dir="2700000" w14:sx="100000" w14:sy="100000" w14:kx="0" w14:ky="0" w14:algn="tl">
          <w14:srgbClr w14:val="000000">
            <w14:alpha w14:val="60000"/>
          </w14:srgbClr>
        </w14:shadow>
      </w:rPr>
      <w:t xml:space="preserve"> </w:t>
    </w:r>
    <w:r w:rsidRPr="00BA48F3">
      <w:rPr>
        <w:rFonts w:ascii="Staatliches" w:hAnsi="Staatliches" w:cs="Arial"/>
        <w:color w:val="004493"/>
        <w:spacing w:val="30"/>
        <w:sz w:val="14"/>
        <w:szCs w:val="14"/>
        <w:lang w:val="en-US"/>
        <w14:shadow w14:blurRad="50800" w14:dist="38100" w14:dir="2700000" w14:sx="100000" w14:sy="100000" w14:kx="0" w14:ky="0" w14:algn="tl">
          <w14:srgbClr w14:val="000000">
            <w14:alpha w14:val="60000"/>
          </w14:srgbClr>
        </w14:shadow>
      </w:rPr>
      <w:t>MOBILITY PROJECTS</w:t>
    </w:r>
  </w:p>
  <w:p w14:paraId="22A6F76C" w14:textId="77777777" w:rsidR="00D95C5D" w:rsidRPr="00524109" w:rsidRDefault="00D95C5D" w:rsidP="00863D02">
    <w:pPr>
      <w:pStyle w:val="Fejlcslblc"/>
      <w:tabs>
        <w:tab w:val="clear" w:pos="9020"/>
        <w:tab w:val="center" w:pos="4819"/>
        <w:tab w:val="right" w:pos="9638"/>
      </w:tabs>
      <w:ind w:left="113"/>
      <w:jc w:val="center"/>
      <w:rPr>
        <w:rFonts w:ascii="Staatliches" w:hAnsi="Staatliches" w:cs="Arial"/>
        <w:color w:val="004493"/>
        <w:spacing w:val="30"/>
        <w:sz w:val="20"/>
        <w:szCs w:val="20"/>
      </w:rPr>
    </w:pPr>
    <w:r w:rsidRPr="00BA48F3">
      <w:rPr>
        <w:rFonts w:ascii="Staatliches" w:hAnsi="Staatliches" w:cs="Arial"/>
        <w:bCs/>
        <w:color w:val="004493"/>
        <w:spacing w:val="30"/>
        <w:sz w:val="20"/>
        <w:szCs w:val="20"/>
        <w14:shadow w14:blurRad="50800" w14:dist="38100" w14:dir="2700000" w14:sx="100000" w14:sy="100000" w14:kx="0" w14:ky="0" w14:algn="tl">
          <w14:srgbClr w14:val="000000">
            <w14:alpha w14:val="60000"/>
          </w14:srgbClr>
        </w14:shadow>
      </w:rPr>
      <w:t>KA 210 PROJECT OF ERASMUS+ PROGRAMME</w:t>
    </w:r>
  </w:p>
  <w:p w14:paraId="7A6EBCA7" w14:textId="77777777" w:rsidR="00D95C5D" w:rsidRPr="001D71E4" w:rsidRDefault="00B228B5" w:rsidP="00D95C5D">
    <w:pPr>
      <w:pStyle w:val="lfej"/>
      <w:jc w:val="center"/>
      <w:rPr>
        <w:color w:val="004493"/>
      </w:rPr>
    </w:pPr>
    <w:r>
      <w:rPr>
        <w:noProof/>
        <w:color w:val="004493"/>
      </w:rPr>
      <mc:AlternateContent>
        <mc:Choice Requires="wps">
          <w:drawing>
            <wp:anchor distT="0" distB="0" distL="114300" distR="114300" simplePos="0" relativeHeight="251660288" behindDoc="0" locked="0" layoutInCell="1" allowOverlap="1" wp14:anchorId="50D32FA1" wp14:editId="50D721C8">
              <wp:simplePos x="0" y="0"/>
              <wp:positionH relativeFrom="column">
                <wp:posOffset>-720090</wp:posOffset>
              </wp:positionH>
              <wp:positionV relativeFrom="paragraph">
                <wp:posOffset>151765</wp:posOffset>
              </wp:positionV>
              <wp:extent cx="7613650" cy="0"/>
              <wp:effectExtent l="0" t="0" r="0" b="0"/>
              <wp:wrapNone/>
              <wp:docPr id="2" name="Egyenes összekötő 2"/>
              <wp:cNvGraphicFramePr/>
              <a:graphic xmlns:a="http://schemas.openxmlformats.org/drawingml/2006/main">
                <a:graphicData uri="http://schemas.microsoft.com/office/word/2010/wordprocessingShape">
                  <wps:wsp>
                    <wps:cNvCnPr/>
                    <wps:spPr>
                      <a:xfrm>
                        <a:off x="0" y="0"/>
                        <a:ext cx="76136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DB9BC" id="Egyenes összekötő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1.95pt" to="542.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" strokecolor="#4472c4 [3204]" strokeweight="1.5pt">
              <v:shadow on="t" color="black" opacity="18350f" origin=",.5" offset="0"/>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B000" w14:textId="77777777" w:rsidR="00E04EA7" w:rsidRDefault="00E04EA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194"/>
    <w:multiLevelType w:val="multilevel"/>
    <w:tmpl w:val="6F5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60B40"/>
    <w:multiLevelType w:val="multilevel"/>
    <w:tmpl w:val="72CA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E52E9"/>
    <w:multiLevelType w:val="multilevel"/>
    <w:tmpl w:val="07A6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D3E6A"/>
    <w:multiLevelType w:val="multilevel"/>
    <w:tmpl w:val="451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44E08"/>
    <w:multiLevelType w:val="multilevel"/>
    <w:tmpl w:val="ACA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94F79"/>
    <w:multiLevelType w:val="multilevel"/>
    <w:tmpl w:val="24F0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2521"/>
    <w:multiLevelType w:val="multilevel"/>
    <w:tmpl w:val="15B4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90938"/>
    <w:multiLevelType w:val="multilevel"/>
    <w:tmpl w:val="C0B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119D0"/>
    <w:multiLevelType w:val="multilevel"/>
    <w:tmpl w:val="5E1A69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DC05B7"/>
    <w:multiLevelType w:val="multilevel"/>
    <w:tmpl w:val="EC84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5"/>
  </w:num>
  <w:num w:numId="5">
    <w:abstractNumId w:val="6"/>
  </w:num>
  <w:num w:numId="6">
    <w:abstractNumId w:val="1"/>
  </w:num>
  <w:num w:numId="7">
    <w:abstractNumId w:val="7"/>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5D"/>
    <w:rsid w:val="001463EC"/>
    <w:rsid w:val="001D71E4"/>
    <w:rsid w:val="00524109"/>
    <w:rsid w:val="005D75AC"/>
    <w:rsid w:val="00724BE1"/>
    <w:rsid w:val="007875D3"/>
    <w:rsid w:val="007E3056"/>
    <w:rsid w:val="0080189F"/>
    <w:rsid w:val="00863D02"/>
    <w:rsid w:val="00866CEF"/>
    <w:rsid w:val="00956B24"/>
    <w:rsid w:val="00B228B5"/>
    <w:rsid w:val="00B8322F"/>
    <w:rsid w:val="00BA48F3"/>
    <w:rsid w:val="00C265F5"/>
    <w:rsid w:val="00CD5E7A"/>
    <w:rsid w:val="00D03020"/>
    <w:rsid w:val="00D95C5D"/>
    <w:rsid w:val="00E04EA7"/>
    <w:rsid w:val="00F103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7F3FA"/>
  <w15:chartTrackingRefBased/>
  <w15:docId w15:val="{68BBDE32-551C-4C5F-9AEC-37DB9E32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463EC"/>
    <w:pPr>
      <w:spacing w:before="120" w:after="120" w:line="276" w:lineRule="auto"/>
    </w:pPr>
    <w:rPr>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95C5D"/>
    <w:pPr>
      <w:tabs>
        <w:tab w:val="center" w:pos="4536"/>
        <w:tab w:val="right" w:pos="9072"/>
      </w:tabs>
      <w:spacing w:after="0" w:line="240" w:lineRule="auto"/>
    </w:pPr>
  </w:style>
  <w:style w:type="character" w:customStyle="1" w:styleId="lfejChar">
    <w:name w:val="Élőfej Char"/>
    <w:basedOn w:val="Bekezdsalapbettpusa"/>
    <w:link w:val="lfej"/>
    <w:uiPriority w:val="99"/>
    <w:rsid w:val="00D95C5D"/>
  </w:style>
  <w:style w:type="paragraph" w:styleId="llb">
    <w:name w:val="footer"/>
    <w:basedOn w:val="Norml"/>
    <w:link w:val="llbChar"/>
    <w:uiPriority w:val="99"/>
    <w:unhideWhenUsed/>
    <w:rsid w:val="00D95C5D"/>
    <w:pPr>
      <w:tabs>
        <w:tab w:val="center" w:pos="4536"/>
        <w:tab w:val="right" w:pos="9072"/>
      </w:tabs>
      <w:spacing w:after="0" w:line="240" w:lineRule="auto"/>
    </w:pPr>
  </w:style>
  <w:style w:type="character" w:customStyle="1" w:styleId="llbChar">
    <w:name w:val="Élőláb Char"/>
    <w:basedOn w:val="Bekezdsalapbettpusa"/>
    <w:link w:val="llb"/>
    <w:uiPriority w:val="99"/>
    <w:rsid w:val="00D95C5D"/>
  </w:style>
  <w:style w:type="paragraph" w:customStyle="1" w:styleId="Fejlcslblc">
    <w:name w:val="Fejléc és lábléc"/>
    <w:rsid w:val="00D95C5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hu-HU"/>
      <w14:textOutline w14:w="0" w14:cap="flat" w14:cmpd="sng" w14:algn="ctr">
        <w14:noFill/>
        <w14:prstDash w14:val="solid"/>
        <w14:bevel/>
      </w14:textOutline>
    </w:rPr>
  </w:style>
  <w:style w:type="character" w:styleId="Hiperhivatkozs">
    <w:name w:val="Hyperlink"/>
    <w:basedOn w:val="Bekezdsalapbettpusa"/>
    <w:uiPriority w:val="99"/>
    <w:unhideWhenUsed/>
    <w:rsid w:val="001463EC"/>
    <w:rPr>
      <w:color w:val="0563C1" w:themeColor="hyperlink"/>
      <w:u w:val="single"/>
    </w:rPr>
  </w:style>
  <w:style w:type="paragraph" w:styleId="NormlWeb">
    <w:name w:val="Normal (Web)"/>
    <w:basedOn w:val="Norml"/>
    <w:uiPriority w:val="99"/>
    <w:semiHidden/>
    <w:unhideWhenUsed/>
    <w:rsid w:val="001463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191807">
      <w:bodyDiv w:val="1"/>
      <w:marLeft w:val="0"/>
      <w:marRight w:val="0"/>
      <w:marTop w:val="0"/>
      <w:marBottom w:val="0"/>
      <w:divBdr>
        <w:top w:val="none" w:sz="0" w:space="0" w:color="auto"/>
        <w:left w:val="none" w:sz="0" w:space="0" w:color="auto"/>
        <w:bottom w:val="none" w:sz="0" w:space="0" w:color="auto"/>
        <w:right w:val="none" w:sz="0" w:space="0" w:color="auto"/>
      </w:divBdr>
      <w:divsChild>
        <w:div w:id="2120639614">
          <w:marLeft w:val="0"/>
          <w:marRight w:val="0"/>
          <w:marTop w:val="0"/>
          <w:marBottom w:val="0"/>
          <w:divBdr>
            <w:top w:val="none" w:sz="0" w:space="0" w:color="auto"/>
            <w:left w:val="none" w:sz="0" w:space="0" w:color="auto"/>
            <w:bottom w:val="none" w:sz="0" w:space="0" w:color="auto"/>
            <w:right w:val="none" w:sz="0" w:space="0" w:color="auto"/>
          </w:divBdr>
          <w:divsChild>
            <w:div w:id="1944338206">
              <w:marLeft w:val="0"/>
              <w:marRight w:val="0"/>
              <w:marTop w:val="0"/>
              <w:marBottom w:val="0"/>
              <w:divBdr>
                <w:top w:val="none" w:sz="0" w:space="0" w:color="auto"/>
                <w:left w:val="none" w:sz="0" w:space="0" w:color="auto"/>
                <w:bottom w:val="none" w:sz="0" w:space="0" w:color="auto"/>
                <w:right w:val="none" w:sz="0" w:space="0" w:color="auto"/>
              </w:divBdr>
              <w:divsChild>
                <w:div w:id="2931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th/solidarity_en" TargetMode="External"/><Relationship Id="rId13" Type="http://schemas.openxmlformats.org/officeDocument/2006/relationships/hyperlink" Target="https://www.youthpass.e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org/development/desa/disabilit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to-youth.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uropean-agency.org/resourc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c.europa.eu/programmes/erasmus-plus/opportunities/individuals/young-people/youth-exchanges_e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ükröződés">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6F96-0D6E-4E95-BD4B-A2703988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4679</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dc:creator>
  <cp:keywords/>
  <dc:description/>
  <cp:lastModifiedBy>DCS</cp:lastModifiedBy>
  <cp:revision>2</cp:revision>
  <cp:lastPrinted>2023-11-17T18:28:00Z</cp:lastPrinted>
  <dcterms:created xsi:type="dcterms:W3CDTF">2023-11-23T17:10:00Z</dcterms:created>
  <dcterms:modified xsi:type="dcterms:W3CDTF">2023-11-23T17:10:00Z</dcterms:modified>
</cp:coreProperties>
</file>